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C10" w:rsidRPr="007E1E89" w:rsidRDefault="00441FC0" w:rsidP="002E2C10">
      <w:pPr>
        <w:tabs>
          <w:tab w:val="left" w:pos="4080"/>
        </w:tabs>
        <w:spacing w:line="256" w:lineRule="auto"/>
        <w:jc w:val="right"/>
        <w:rPr>
          <w:rFonts w:ascii="Times New Roman" w:hAnsi="Times New Roman"/>
          <w:b/>
        </w:rPr>
      </w:pPr>
      <w:r w:rsidRPr="00FD1AEE">
        <w:rPr>
          <w:rFonts w:ascii="Arial" w:eastAsia="Times New Roman" w:hAnsi="Arial"/>
          <w:b/>
          <w:i/>
          <w:kern w:val="3"/>
          <w:sz w:val="20"/>
          <w:szCs w:val="20"/>
        </w:rPr>
        <w:t>poprawiony i ujednolicony</w:t>
      </w:r>
      <w:r>
        <w:rPr>
          <w:rFonts w:ascii="Arial" w:eastAsia="Times New Roman" w:hAnsi="Arial"/>
          <w:kern w:val="3"/>
          <w:sz w:val="20"/>
          <w:szCs w:val="20"/>
        </w:rPr>
        <w:t xml:space="preserve"> </w:t>
      </w:r>
      <w:bookmarkStart w:id="0" w:name="_GoBack"/>
      <w:bookmarkEnd w:id="0"/>
      <w:r w:rsidR="002E2C10" w:rsidRPr="007E1E89">
        <w:rPr>
          <w:rFonts w:ascii="Arial" w:eastAsia="Times New Roman" w:hAnsi="Arial"/>
          <w:kern w:val="3"/>
          <w:sz w:val="20"/>
          <w:szCs w:val="20"/>
        </w:rPr>
        <w:t>Załącznik Nr … do Zad. Nr 1</w:t>
      </w:r>
      <w:r w:rsidR="00ED6ECF">
        <w:rPr>
          <w:rFonts w:ascii="Arial" w:eastAsia="Times New Roman" w:hAnsi="Arial"/>
          <w:b/>
          <w:kern w:val="3"/>
          <w:sz w:val="20"/>
          <w:szCs w:val="20"/>
        </w:rPr>
        <w:t>3</w:t>
      </w:r>
    </w:p>
    <w:p w:rsidR="009E21C4" w:rsidRPr="007271A8" w:rsidRDefault="009E21C4" w:rsidP="009E21C4">
      <w:pPr>
        <w:tabs>
          <w:tab w:val="left" w:pos="4080"/>
        </w:tabs>
        <w:jc w:val="center"/>
        <w:rPr>
          <w:rStyle w:val="Domylnaczcionkaakapitu1"/>
          <w:rFonts w:ascii="Times New Roman" w:hAnsi="Times New Roman"/>
          <w:b/>
        </w:rPr>
      </w:pPr>
      <w:r w:rsidRPr="007271A8">
        <w:rPr>
          <w:rStyle w:val="Domylnaczcionkaakapitu1"/>
          <w:rFonts w:ascii="Times New Roman" w:hAnsi="Times New Roman"/>
          <w:b/>
        </w:rPr>
        <w:t xml:space="preserve">Zestawienie parametrów techniczno-użytkowych przedmiotu zamówienia </w:t>
      </w:r>
    </w:p>
    <w:p w:rsidR="009E21C4" w:rsidRPr="007271A8" w:rsidRDefault="009E21C4" w:rsidP="009E21C4">
      <w:pPr>
        <w:tabs>
          <w:tab w:val="left" w:pos="1632"/>
        </w:tabs>
        <w:ind w:right="-2"/>
        <w:rPr>
          <w:rFonts w:ascii="Times New Roman" w:eastAsia="BookmanOldStyle" w:hAnsi="Times New Roman"/>
          <w:b/>
          <w:bCs/>
          <w:sz w:val="20"/>
          <w:szCs w:val="20"/>
        </w:rPr>
      </w:pPr>
      <w:r w:rsidRPr="007271A8">
        <w:rPr>
          <w:rFonts w:ascii="Times New Roman" w:eastAsia="Arial Unicode MS" w:hAnsi="Times New Roman"/>
          <w:sz w:val="20"/>
          <w:szCs w:val="20"/>
          <w:lang w:eastAsia="ar-SA"/>
        </w:rPr>
        <w:t xml:space="preserve">    1. Pełna nazwa urządzenia: </w:t>
      </w:r>
      <w:r w:rsidRPr="002E2C10">
        <w:rPr>
          <w:rFonts w:ascii="Times New Roman" w:eastAsia="Arial Unicode MS" w:hAnsi="Times New Roman"/>
          <w:b/>
          <w:sz w:val="24"/>
          <w:szCs w:val="24"/>
          <w:lang w:eastAsia="ar-SA"/>
        </w:rPr>
        <w:t>Kolumna</w:t>
      </w:r>
      <w:r w:rsidR="00220805" w:rsidRPr="002E2C10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laparoskopowa</w:t>
      </w:r>
      <w:r w:rsidR="00CD5108" w:rsidRPr="002E2C10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</w:t>
      </w:r>
      <w:r w:rsidR="00220805" w:rsidRPr="002E2C10">
        <w:rPr>
          <w:rFonts w:ascii="Times New Roman" w:eastAsia="Arial Unicode MS" w:hAnsi="Times New Roman"/>
          <w:b/>
          <w:sz w:val="24"/>
          <w:szCs w:val="24"/>
          <w:lang w:eastAsia="ar-SA"/>
        </w:rPr>
        <w:t>– 1</w:t>
      </w:r>
      <w:r w:rsidRPr="002E2C10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szt</w:t>
      </w:r>
      <w:r w:rsidRPr="007271A8">
        <w:rPr>
          <w:rFonts w:ascii="Times New Roman" w:eastAsia="Arial Unicode MS" w:hAnsi="Times New Roman"/>
          <w:sz w:val="20"/>
          <w:szCs w:val="20"/>
          <w:lang w:eastAsia="ar-SA"/>
        </w:rPr>
        <w:t>.</w:t>
      </w:r>
      <w:r w:rsidR="002734E8">
        <w:rPr>
          <w:rFonts w:ascii="Times New Roman" w:eastAsia="Arial Unicode MS" w:hAnsi="Times New Roman"/>
          <w:sz w:val="20"/>
          <w:szCs w:val="20"/>
          <w:lang w:eastAsia="ar-SA"/>
        </w:rPr>
        <w:t xml:space="preserve"> </w:t>
      </w:r>
      <w:r w:rsidR="002734E8" w:rsidRPr="002734E8">
        <w:rPr>
          <w:rFonts w:ascii="Times New Roman" w:eastAsia="Arial Unicode MS" w:hAnsi="Times New Roman"/>
          <w:b/>
          <w:sz w:val="20"/>
          <w:szCs w:val="20"/>
          <w:lang w:eastAsia="ar-SA"/>
        </w:rPr>
        <w:t>dla SOR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2. Typ, model (podać):………………………………………………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3. Producent (podać):……………………………………………….</w:t>
      </w:r>
    </w:p>
    <w:p w:rsidR="009E21C4" w:rsidRPr="007271A8" w:rsidRDefault="009E21C4" w:rsidP="009E21C4">
      <w:pPr>
        <w:rPr>
          <w:rFonts w:ascii="Times New Roman" w:hAnsi="Times New Roman"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4. Rok produkcji: </w:t>
      </w:r>
      <w:r>
        <w:rPr>
          <w:rFonts w:ascii="Times New Roman" w:hAnsi="Times New Roman"/>
          <w:sz w:val="20"/>
          <w:szCs w:val="20"/>
        </w:rPr>
        <w:t>2018</w:t>
      </w:r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36"/>
        <w:gridCol w:w="1270"/>
        <w:gridCol w:w="2312"/>
        <w:gridCol w:w="1979"/>
      </w:tblGrid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Parametry</w:t>
            </w:r>
            <w:r w:rsidRPr="00BD6459">
              <w:rPr>
                <w:rFonts w:ascii="Times New Roman" w:hAnsi="Times New Roman"/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2312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oferowane Tak/Nie 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podać/opisać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701F1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971EBA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Urządzenie łatwe w utrzymaniu czystości - gładkie powierzchnie bez wystających wkrętów i innych elementów połączeniowych, kształty zaokrąglone, bez ostrych krawędzi i kantów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971EBA" w:rsidRDefault="00701F14" w:rsidP="00BF0799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Zestaw przyłączy elektryczno – gazowych w formie płyty interfejsowej. Przyłącza na płycie podłączane do instalacji szpitalnej na twardy lut. Kolumna przyłączana do płyty interfejsowej szybkozłączami.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971EBA" w:rsidRDefault="00701F14" w:rsidP="00BF0799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Kąt obrotu każdego przegubu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i głowicy 3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35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° ± 5°.  Możliwość ograniczania kąta obrotu ramion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co 12-15°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Wszystkie przeguby ramion wyposażone w hamulce mechaniczne zwalniane pneumatycznie </w:t>
            </w:r>
          </w:p>
          <w:p w:rsidR="00701F14" w:rsidRPr="005E5515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(oś główna i na łamaniu ramienia)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i cierne (ramie/konsola kolumny). </w:t>
            </w:r>
            <w:r w:rsidRPr="005E5515">
              <w:rPr>
                <w:rFonts w:ascii="Arial" w:hAnsi="Arial" w:cs="Arial"/>
                <w:spacing w:val="-4"/>
                <w:sz w:val="18"/>
                <w:szCs w:val="18"/>
              </w:rPr>
              <w:t xml:space="preserve">Konstrukcja hamulców musi zapewniać stabilne zatrzymanie kolumny w przypadku braku sprężonego powietrza, musi także umożliwiać poruszenie kolumną </w:t>
            </w:r>
            <w:r w:rsidR="00CD5108" w:rsidRPr="005E5515">
              <w:rPr>
                <w:rFonts w:ascii="Arial" w:hAnsi="Arial" w:cs="Arial"/>
                <w:spacing w:val="-4"/>
                <w:sz w:val="18"/>
                <w:szCs w:val="18"/>
              </w:rPr>
              <w:t xml:space="preserve">              </w:t>
            </w:r>
            <w:r w:rsidRPr="005E5515">
              <w:rPr>
                <w:rFonts w:ascii="Arial" w:hAnsi="Arial" w:cs="Arial"/>
                <w:spacing w:val="-4"/>
                <w:sz w:val="18"/>
                <w:szCs w:val="18"/>
              </w:rPr>
              <w:t>w takiej sytuacji przy użyciu zwiększonej siły manewrowania (opór hamulców musi mieć możliwość regulacji serwisowej).</w:t>
            </w:r>
          </w:p>
          <w:p w:rsidR="000F3E56" w:rsidRPr="005E5515" w:rsidRDefault="000F3E56" w:rsidP="005E5515">
            <w:pPr>
              <w:pStyle w:val="Standard"/>
              <w:snapToGrid w:val="0"/>
              <w:spacing w:line="260" w:lineRule="exact"/>
              <w:rPr>
                <w:rFonts w:ascii="Arial Narrow" w:hAnsi="Arial Narrow" w:cs="Arial"/>
                <w:b/>
                <w:i/>
                <w:color w:val="0070C0"/>
                <w:sz w:val="20"/>
                <w:szCs w:val="20"/>
              </w:rPr>
            </w:pPr>
            <w:r w:rsidRPr="005E5515">
              <w:rPr>
                <w:rFonts w:ascii="Arial Narrow" w:hAnsi="Arial Narrow" w:cs="Arial"/>
                <w:i/>
                <w:color w:val="0070C0"/>
                <w:sz w:val="20"/>
                <w:szCs w:val="20"/>
              </w:rPr>
              <w:t xml:space="preserve">Zamawiający dopuszcza </w:t>
            </w:r>
            <w:r w:rsidRPr="005E5515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>kolumnę z hamulcami elektropneumatycznymi</w:t>
            </w:r>
            <w:r w:rsidRPr="005E5515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</w:t>
            </w:r>
            <w:r w:rsidRPr="005E5515">
              <w:rPr>
                <w:rFonts w:ascii="Arial Narrow" w:hAnsi="Arial Narrow" w:cs="Arial"/>
              </w:rPr>
              <w:t xml:space="preserve">- </w:t>
            </w:r>
            <w:r w:rsidRPr="005E5515">
              <w:rPr>
                <w:rFonts w:ascii="Arial Narrow" w:hAnsi="Arial Narrow" w:cs="Arial"/>
                <w:b/>
                <w:i/>
                <w:color w:val="0070C0"/>
                <w:sz w:val="20"/>
                <w:szCs w:val="20"/>
              </w:rPr>
              <w:t>odpowiedź na pyt. 372.</w:t>
            </w:r>
          </w:p>
          <w:p w:rsidR="005E5515" w:rsidRPr="00237A53" w:rsidRDefault="005E5515" w:rsidP="005E5515">
            <w:pPr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E5515">
              <w:rPr>
                <w:rFonts w:ascii="Arial Narrow" w:hAnsi="Arial Narrow" w:cs="Arial"/>
                <w:i/>
                <w:color w:val="0070C0"/>
                <w:sz w:val="20"/>
                <w:szCs w:val="20"/>
              </w:rPr>
              <w:t xml:space="preserve">Zamawiający dopuszcza </w:t>
            </w:r>
            <w:r w:rsidRPr="005E5515">
              <w:rPr>
                <w:rFonts w:ascii="Arial Narrow" w:eastAsia="Lucida Sans Unicode" w:hAnsi="Arial Narrow" w:cs="Tahoma"/>
                <w:i/>
                <w:color w:val="0070C0"/>
                <w:kern w:val="3"/>
                <w:sz w:val="18"/>
                <w:szCs w:val="18"/>
                <w:lang w:eastAsia="zh-CN" w:bidi="hi-IN"/>
              </w:rPr>
              <w:t xml:space="preserve">kolumny, </w:t>
            </w:r>
            <w:r>
              <w:rPr>
                <w:rFonts w:ascii="Arial Narrow" w:eastAsia="Lucida Sans Unicode" w:hAnsi="Arial Narrow" w:cs="Tahoma"/>
                <w:i/>
                <w:color w:val="0070C0"/>
                <w:kern w:val="3"/>
                <w:sz w:val="18"/>
                <w:szCs w:val="18"/>
                <w:lang w:eastAsia="zh-CN" w:bidi="hi-IN"/>
              </w:rPr>
              <w:t xml:space="preserve">                   </w:t>
            </w:r>
            <w:r w:rsidRPr="005E5515">
              <w:rPr>
                <w:rFonts w:ascii="Arial Narrow" w:eastAsia="Lucida Sans Unicode" w:hAnsi="Arial Narrow" w:cs="Tahoma"/>
                <w:i/>
                <w:color w:val="0070C0"/>
                <w:kern w:val="3"/>
                <w:sz w:val="18"/>
                <w:szCs w:val="18"/>
                <w:lang w:eastAsia="zh-CN" w:bidi="hi-IN"/>
              </w:rPr>
              <w:t xml:space="preserve">w których </w:t>
            </w:r>
            <w:r w:rsidRPr="005E5515"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8"/>
                <w:szCs w:val="18"/>
                <w:lang w:eastAsia="zh-CN" w:bidi="hi-IN"/>
              </w:rPr>
              <w:t xml:space="preserve">wszystkie przeguby ramion wyposażone są  hamulce mechaniczne zwalniane elektropneumatycznie </w:t>
            </w:r>
            <w:r w:rsidRPr="005E5515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(oś główna </w:t>
            </w:r>
            <w:r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                  </w:t>
            </w:r>
            <w:r w:rsidRPr="005E5515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i na łamaniu ramienia)  i cierne (ramie/konsola kolumny)-</w:t>
            </w:r>
            <w:r w:rsidRPr="005E5515">
              <w:rPr>
                <w:rFonts w:ascii="Arial Narrow" w:hAnsi="Arial Narrow" w:cs="Arial"/>
              </w:rPr>
              <w:t xml:space="preserve"> </w:t>
            </w:r>
            <w:r w:rsidRPr="005E5515">
              <w:rPr>
                <w:rFonts w:ascii="Arial Narrow" w:hAnsi="Arial Narrow" w:cs="Arial"/>
                <w:b/>
                <w:i/>
                <w:color w:val="0070C0"/>
                <w:sz w:val="20"/>
                <w:szCs w:val="20"/>
              </w:rPr>
              <w:t>odpowiedź na pyt. 445.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Przeguby osi głównej i ramion wyposażone  w wyraźne kolorystyczne oznaczenie przegubów (naniesione na dolne, poziome powierzchnie ramion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ich końcówki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), z którymi koresponduje wyraźne, kolorystyczne oznaczenie uruchamianych przegubów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na przyciskach sterowniczych.</w:t>
            </w:r>
          </w:p>
          <w:p w:rsidR="002E04E0" w:rsidRPr="00237A53" w:rsidRDefault="002E04E0" w:rsidP="002E04E0">
            <w:pPr>
              <w:pStyle w:val="HTML-wstpniesformatowany"/>
              <w:shd w:val="clear" w:color="auto" w:fill="FFFFFF"/>
              <w:rPr>
                <w:rFonts w:ascii="Arial" w:hAnsi="Arial" w:cs="Arial"/>
                <w:spacing w:val="-4"/>
              </w:rPr>
            </w:pPr>
            <w:r w:rsidRPr="005E5515">
              <w:rPr>
                <w:rFonts w:ascii="Arial Narrow" w:hAnsi="Arial Narrow" w:cs="Arial"/>
                <w:i/>
                <w:color w:val="0070C0"/>
              </w:rPr>
              <w:t xml:space="preserve">Zamawiający dopuszcza </w:t>
            </w:r>
            <w:r w:rsidRPr="002E04E0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kolumnę w której  nie ma konieczności stosowania kolorystycznego oznaczania przegubów i ramion  ze względu na zastosowanie najnowszego rozwiązania technologicznego jakim jest uchwyt pojemnościowy który przyśpiesza i </w:t>
            </w:r>
            <w:r w:rsidRPr="002E04E0">
              <w:rPr>
                <w:rFonts w:ascii="Arial Narrow" w:eastAsia="Times New Roman" w:hAnsi="Arial Narrow" w:cs="Courier New"/>
                <w:i/>
                <w:color w:val="0070C0"/>
                <w:sz w:val="18"/>
                <w:szCs w:val="18"/>
                <w:lang w:eastAsia="pl-PL"/>
              </w:rPr>
              <w:t xml:space="preserve"> ułatwia obsługę kolumny. </w:t>
            </w:r>
            <w:r w:rsidRPr="002E04E0">
              <w:rPr>
                <w:rFonts w:ascii="Arial Narrow" w:hAnsi="Arial Narrow"/>
                <w:i/>
                <w:color w:val="0070C0"/>
                <w:sz w:val="18"/>
                <w:szCs w:val="18"/>
              </w:rPr>
              <w:t xml:space="preserve">Proponujemy rozwiązanie polegające  na  sterowaniu hamulcami  za pomocą uchwytu z wbudowanym sensorem pojemnościowym, gdzie po jego chwyceniu  zwalniane są wszystkie hamulce przegubów </w:t>
            </w:r>
            <w:r>
              <w:rPr>
                <w:rFonts w:ascii="Arial Narrow" w:hAnsi="Arial Narrow"/>
                <w:i/>
                <w:color w:val="0070C0"/>
                <w:sz w:val="18"/>
                <w:szCs w:val="18"/>
              </w:rPr>
              <w:t xml:space="preserve">               </w:t>
            </w:r>
            <w:r w:rsidRPr="002E04E0">
              <w:rPr>
                <w:rFonts w:ascii="Arial Narrow" w:hAnsi="Arial Narrow"/>
                <w:i/>
                <w:color w:val="0070C0"/>
                <w:sz w:val="18"/>
                <w:szCs w:val="18"/>
              </w:rPr>
              <w:t>z</w:t>
            </w:r>
            <w:r>
              <w:rPr>
                <w:rFonts w:ascii="Arial Narrow" w:hAnsi="Arial Narrow"/>
                <w:i/>
                <w:color w:val="0070C0"/>
                <w:sz w:val="18"/>
                <w:szCs w:val="18"/>
              </w:rPr>
              <w:t xml:space="preserve"> </w:t>
            </w:r>
            <w:r w:rsidRPr="002E04E0">
              <w:rPr>
                <w:rFonts w:ascii="Arial Narrow" w:hAnsi="Arial Narrow"/>
                <w:i/>
                <w:color w:val="0070C0"/>
                <w:sz w:val="18"/>
                <w:szCs w:val="18"/>
              </w:rPr>
              <w:t>możliwością zablokowania przegubu środkowego poprzez naciśnięcie  przycisku znajdującego się na uchwycie</w:t>
            </w:r>
            <w:r>
              <w:rPr>
                <w:rFonts w:ascii="Arial Narrow" w:hAnsi="Arial Narrow"/>
                <w:i/>
                <w:color w:val="0070C0"/>
                <w:sz w:val="18"/>
                <w:szCs w:val="18"/>
              </w:rPr>
              <w:t xml:space="preserve"> </w:t>
            </w:r>
            <w:r w:rsidRPr="002E04E0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- </w:t>
            </w:r>
            <w:r w:rsidRPr="005E5515">
              <w:rPr>
                <w:rFonts w:ascii="Arial Narrow" w:hAnsi="Arial Narrow" w:cs="Arial"/>
                <w:b/>
                <w:i/>
                <w:color w:val="0070C0"/>
              </w:rPr>
              <w:t xml:space="preserve">odpowiedź na pyt. </w:t>
            </w:r>
            <w:r>
              <w:rPr>
                <w:rFonts w:ascii="Arial Narrow" w:hAnsi="Arial Narrow" w:cs="Arial"/>
                <w:b/>
                <w:i/>
                <w:color w:val="0070C0"/>
              </w:rPr>
              <w:t>446</w:t>
            </w:r>
            <w:r w:rsidRPr="005E5515">
              <w:rPr>
                <w:rFonts w:ascii="Arial Narrow" w:hAnsi="Arial Narrow" w:cs="Arial"/>
                <w:b/>
                <w:i/>
                <w:color w:val="0070C0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Wszystkie gniazda gazowe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i elektryczne umieszczone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w pionowej konsoli nośnej, </w:t>
            </w:r>
            <w:r w:rsidR="002E04E0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z łatwym dostępem.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Profil ramion wykonany ze stopu metali lekkich. Dla zachowania odpowiedniej sztywności ramie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wzmacniane wewnętrznie;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w przekroju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parami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dwuwypukło-</w:t>
            </w:r>
            <w:proofErr w:type="spellStart"/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dwupłaskie</w:t>
            </w:r>
            <w:proofErr w:type="spellEnd"/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 lub o kształcie trapezu równoramiennego krótszą podstawą ku podłodze lub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o przekroju eliptycznym.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Nie dopuszcza się ramion prostokątnych.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Funkcja samodzielnej aranżacji układu gniazd elektrycznych przez użytkownika (bez udziału serwisu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i działu technicznego) realizowana poprzez przełożenie gniazd pomiędzy ścianami bocznymi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i tylną konsoli z natychmiastowym zapewnieniem zasilania.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701F1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/NIE.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Default="00701F14" w:rsidP="00701F1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:rsidR="00701F14" w:rsidRPr="00BD6459" w:rsidRDefault="00701F14" w:rsidP="00701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</w:tr>
      <w:tr w:rsidR="00701F1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Gniazda gazów medycznych zgodne z PN-EN ISO 9170-1,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PN-EN ISO 9170-2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D5108" w:rsidRPr="00CD5108">
              <w:rPr>
                <w:rFonts w:ascii="Arial" w:hAnsi="Arial" w:cs="Arial"/>
                <w:i/>
                <w:spacing w:val="-4"/>
                <w:sz w:val="18"/>
                <w:szCs w:val="18"/>
              </w:rPr>
              <w:t>lub normą równoważną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, typ AGA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Default="00701F14" w:rsidP="009E21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701F14" w:rsidRPr="00BD6459" w:rsidRDefault="00701F1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E04E0" w:rsidRDefault="00701F14" w:rsidP="00BF0799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System dwuramienny z kolumną (konsolą) nośną o przekroju nie większym </w:t>
            </w:r>
            <w:r w:rsidRPr="002E04E0">
              <w:rPr>
                <w:rFonts w:ascii="Arial" w:hAnsi="Arial" w:cs="Arial"/>
                <w:spacing w:val="-4"/>
                <w:sz w:val="18"/>
                <w:szCs w:val="18"/>
              </w:rPr>
              <w:t>niż 300mm ± 10% x 300 ± 10% mm i wysokości min. 1200 mm</w:t>
            </w:r>
            <w:r w:rsidR="00CE2A3A" w:rsidRPr="002E04E0">
              <w:rPr>
                <w:rFonts w:ascii="Arial" w:hAnsi="Arial" w:cs="Arial"/>
                <w:spacing w:val="-4"/>
                <w:sz w:val="18"/>
                <w:szCs w:val="18"/>
              </w:rPr>
              <w:t>.</w:t>
            </w:r>
          </w:p>
          <w:p w:rsidR="00CE2A3A" w:rsidRPr="002E04E0" w:rsidRDefault="00CE2A3A" w:rsidP="00BF0799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2E04E0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Zamawiający dopuszcza konsolę                   o przekroju 420 mm x 300 mm -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odpowiedź na pyt. 233.</w:t>
            </w:r>
          </w:p>
          <w:p w:rsidR="002E04E0" w:rsidRPr="00237A53" w:rsidRDefault="002E04E0" w:rsidP="002E04E0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E04E0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Pr="002E04E0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kolumnę                   w systemie  dwuramiennym z kolumną (konsolą ) nośną o przekroju 378mm x207mm i wysokości 1358mm</w:t>
            </w:r>
            <w:r w:rsidRPr="002E04E0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-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odpowiedź na pyt. 447.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2C4021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E04E0" w:rsidRDefault="00701F14" w:rsidP="002E04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5498A">
              <w:rPr>
                <w:rFonts w:ascii="Arial" w:hAnsi="Arial" w:cs="Arial"/>
                <w:sz w:val="20"/>
                <w:szCs w:val="20"/>
              </w:rPr>
              <w:t xml:space="preserve">Kolumna sufitowa jednoramienna łamana (przegubowa). </w:t>
            </w:r>
            <w:r w:rsidR="002E04E0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2E04E0">
              <w:rPr>
                <w:rFonts w:ascii="Arial" w:hAnsi="Arial" w:cs="Arial"/>
                <w:sz w:val="18"/>
                <w:szCs w:val="18"/>
              </w:rPr>
              <w:t>Ramie przegubowe o wymiarach:</w:t>
            </w:r>
          </w:p>
          <w:p w:rsidR="00701F14" w:rsidRPr="002E04E0" w:rsidRDefault="00701F14" w:rsidP="002E04E0">
            <w:pPr>
              <w:spacing w:after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E04E0">
              <w:rPr>
                <w:rFonts w:ascii="Arial" w:hAnsi="Arial" w:cs="Arial"/>
                <w:spacing w:val="-4"/>
                <w:sz w:val="18"/>
                <w:szCs w:val="18"/>
              </w:rPr>
              <w:t>(od osi głównej licząc) 900mm ± 5%</w:t>
            </w:r>
            <w:r w:rsidR="002E04E0">
              <w:rPr>
                <w:rFonts w:ascii="Arial" w:hAnsi="Arial" w:cs="Arial"/>
                <w:spacing w:val="-4"/>
                <w:sz w:val="18"/>
                <w:szCs w:val="18"/>
              </w:rPr>
              <w:t xml:space="preserve">                  </w:t>
            </w:r>
            <w:r w:rsidRPr="002E04E0">
              <w:rPr>
                <w:rFonts w:ascii="Arial" w:hAnsi="Arial" w:cs="Arial"/>
                <w:spacing w:val="-4"/>
                <w:sz w:val="18"/>
                <w:szCs w:val="18"/>
              </w:rPr>
              <w:t xml:space="preserve"> i drugiej, części ramienia 900 ± 5%.  Wszystkie długości mierzone od osi </w:t>
            </w:r>
            <w:r w:rsidR="002E04E0">
              <w:rPr>
                <w:rFonts w:ascii="Arial" w:hAnsi="Arial" w:cs="Arial"/>
                <w:spacing w:val="-4"/>
                <w:sz w:val="18"/>
                <w:szCs w:val="18"/>
              </w:rPr>
              <w:t xml:space="preserve">                 </w:t>
            </w:r>
            <w:r w:rsidRPr="002E04E0">
              <w:rPr>
                <w:rFonts w:ascii="Arial" w:hAnsi="Arial" w:cs="Arial"/>
                <w:spacing w:val="-4"/>
                <w:sz w:val="18"/>
                <w:szCs w:val="18"/>
              </w:rPr>
              <w:t>do osi odpowiednich łożysk.</w:t>
            </w:r>
          </w:p>
          <w:p w:rsidR="00CE2A3A" w:rsidRPr="002E04E0" w:rsidRDefault="00701F14" w:rsidP="002E04E0">
            <w:pPr>
              <w:spacing w:after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E04E0">
              <w:rPr>
                <w:rFonts w:ascii="Arial" w:hAnsi="Arial" w:cs="Arial"/>
                <w:spacing w:val="-4"/>
                <w:sz w:val="18"/>
                <w:szCs w:val="18"/>
              </w:rPr>
              <w:t xml:space="preserve">Dopuszcza się ramie długości </w:t>
            </w:r>
            <w:r w:rsidR="00CD5108" w:rsidRPr="002E04E0">
              <w:rPr>
                <w:rFonts w:ascii="Arial" w:hAnsi="Arial" w:cs="Arial"/>
                <w:spacing w:val="-4"/>
                <w:sz w:val="18"/>
                <w:szCs w:val="18"/>
              </w:rPr>
              <w:t xml:space="preserve">                     </w:t>
            </w:r>
            <w:r w:rsidRPr="002E04E0">
              <w:rPr>
                <w:rFonts w:ascii="Arial" w:hAnsi="Arial" w:cs="Arial"/>
                <w:spacing w:val="-4"/>
                <w:sz w:val="18"/>
                <w:szCs w:val="18"/>
              </w:rPr>
              <w:t>2x 1250mm</w:t>
            </w:r>
          </w:p>
          <w:p w:rsidR="00701F14" w:rsidRPr="002E04E0" w:rsidRDefault="00CE2A3A" w:rsidP="002E04E0">
            <w:pPr>
              <w:spacing w:after="0"/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</w:pPr>
            <w:r w:rsidRPr="002E04E0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Zamawiający dopuszcza ramię przegubowe </w:t>
            </w:r>
            <w:r w:rsidR="002E04E0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   </w:t>
            </w:r>
            <w:r w:rsidRPr="002E04E0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>o wymiarach pierwszej części ramienia 1000 mm i drugiej części ramienia 1000 mm</w:t>
            </w:r>
            <w:r w:rsidRPr="002E04E0">
              <w:rPr>
                <w:rFonts w:ascii="Arial Narrow" w:hAnsi="Arial Narrow" w:cs="Arial"/>
                <w:color w:val="0070C0"/>
                <w:sz w:val="18"/>
                <w:szCs w:val="18"/>
              </w:rPr>
              <w:t xml:space="preserve"> </w:t>
            </w:r>
            <w:r w:rsidRPr="002E04E0">
              <w:rPr>
                <w:rFonts w:ascii="Arial Narrow" w:hAnsi="Arial Narrow" w:cs="Arial"/>
                <w:sz w:val="18"/>
                <w:szCs w:val="18"/>
              </w:rPr>
              <w:t xml:space="preserve">- </w:t>
            </w:r>
            <w:r w:rsidRPr="002E04E0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odpowiedź na pyt. 23</w:t>
            </w:r>
            <w:r w:rsidR="00841383" w:rsidRPr="002E04E0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4</w:t>
            </w:r>
            <w:r w:rsidRPr="002E04E0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.</w:t>
            </w:r>
          </w:p>
          <w:p w:rsidR="000F3E56" w:rsidRPr="00264EC3" w:rsidRDefault="000F3E56" w:rsidP="002E04E0">
            <w:pPr>
              <w:spacing w:after="0"/>
              <w:rPr>
                <w:spacing w:val="-4"/>
              </w:rPr>
            </w:pPr>
            <w:r w:rsidRPr="002E04E0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Zamawiający dopuszcza do postepowania </w:t>
            </w:r>
            <w:r w:rsidR="002E04E0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                 </w:t>
            </w:r>
            <w:r w:rsidRPr="002E04E0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i przyzna również punkty za kolumnę z ramionami przegubowymi o długości </w:t>
            </w:r>
            <w:r w:rsidR="002E04E0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                           </w:t>
            </w:r>
            <w:r w:rsidRPr="002E04E0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2 x 1000mm </w:t>
            </w:r>
            <w:r w:rsidRPr="002E04E0">
              <w:rPr>
                <w:rFonts w:ascii="Arial Narrow" w:hAnsi="Arial Narrow" w:cs="Arial"/>
                <w:sz w:val="18"/>
                <w:szCs w:val="18"/>
              </w:rPr>
              <w:t xml:space="preserve">- </w:t>
            </w:r>
            <w:r w:rsidRPr="002E04E0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odpowiedź na pyt. 370.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701F14" w:rsidRPr="00EE31F7" w:rsidRDefault="00701F14" w:rsidP="00BF0799">
            <w:pPr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EE31F7">
              <w:rPr>
                <w:rFonts w:ascii="Arial" w:hAnsi="Arial" w:cs="Arial"/>
                <w:sz w:val="18"/>
                <w:szCs w:val="20"/>
              </w:rPr>
              <w:t>R</w:t>
            </w:r>
            <w:r>
              <w:rPr>
                <w:rFonts w:ascii="Arial" w:hAnsi="Arial" w:cs="Arial"/>
                <w:sz w:val="18"/>
                <w:szCs w:val="20"/>
              </w:rPr>
              <w:t>amie przegubowe pierwsza część 900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mm ± 5% i druga, części ramienia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900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 w:rsidR="00CD5108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>± 5%.  – 20 pkt.</w:t>
            </w:r>
          </w:p>
          <w:p w:rsidR="00701F14" w:rsidRDefault="00701F14" w:rsidP="00BF0799">
            <w:pPr>
              <w:rPr>
                <w:rFonts w:ascii="Arial" w:hAnsi="Arial" w:cs="Arial"/>
                <w:spacing w:val="-4"/>
                <w:sz w:val="18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Ramie 2x 125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0mm </w:t>
            </w:r>
            <w:r w:rsidR="00CD5108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>– 0 pkt.</w:t>
            </w:r>
          </w:p>
          <w:p w:rsidR="00CE2A3A" w:rsidRDefault="00CE2A3A" w:rsidP="00CE2A3A">
            <w:pPr>
              <w:spacing w:after="0"/>
              <w:rPr>
                <w:rFonts w:cs="Arial"/>
                <w:i/>
                <w:color w:val="0070C0"/>
                <w:sz w:val="20"/>
                <w:szCs w:val="20"/>
              </w:rPr>
            </w:pPr>
            <w:r w:rsidRPr="00841383">
              <w:rPr>
                <w:rFonts w:cs="Arial"/>
                <w:i/>
                <w:color w:val="0070C0"/>
                <w:sz w:val="20"/>
                <w:szCs w:val="20"/>
              </w:rPr>
              <w:t>Ramię przegubowe o wymiarach pierwszej części ramienia 1000 mm i drugiej części ramienia 1000 mm - 10 pkt.</w:t>
            </w:r>
          </w:p>
          <w:p w:rsidR="000F3E56" w:rsidRDefault="000F3E56" w:rsidP="00CE2A3A">
            <w:pPr>
              <w:spacing w:after="0"/>
              <w:rPr>
                <w:rFonts w:cs="Arial"/>
                <w:i/>
                <w:color w:val="0070C0"/>
                <w:sz w:val="20"/>
                <w:szCs w:val="20"/>
              </w:rPr>
            </w:pPr>
          </w:p>
          <w:p w:rsidR="000F3E56" w:rsidRPr="00CE2A3A" w:rsidRDefault="000F3E56" w:rsidP="00CE2A3A">
            <w:pPr>
              <w:spacing w:after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cs="Arial"/>
                <w:i/>
                <w:color w:val="0070C0"/>
                <w:sz w:val="20"/>
                <w:szCs w:val="20"/>
              </w:rPr>
              <w:t xml:space="preserve">2 x </w:t>
            </w:r>
            <w:r w:rsidRPr="00841383">
              <w:rPr>
                <w:rFonts w:cs="Arial"/>
                <w:i/>
                <w:color w:val="0070C0"/>
                <w:sz w:val="20"/>
                <w:szCs w:val="20"/>
              </w:rPr>
              <w:t>1000 mm - 10 pkt.</w:t>
            </w:r>
          </w:p>
        </w:tc>
      </w:tr>
      <w:tr w:rsidR="00701F1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Udźwig jednostki netto min. 18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0 kg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237A53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3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x pólka z 2 znormalizowanymi szynami bocznymi każda.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Pod jedną z półek zintegrowana </w:t>
            </w:r>
            <w:r w:rsidR="002E04E0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z nią szufladą.</w:t>
            </w:r>
          </w:p>
          <w:p w:rsidR="00701F14" w:rsidRPr="00CA7FD3" w:rsidRDefault="00701F14" w:rsidP="00BF0799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Półki o kształtach zaokrąglonych, b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ez ostrych krawędzi i kantów – min 2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ochraniacze z elastycznego tworzywa sztucznego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(dla narożników każdej półki)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montowane w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odpowiadającą mu końcówkę szyny bocznej.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przypadku półki z rączkami sterowniczymi narożnik powinien być zintegrowany z rączką.</w:t>
            </w:r>
            <w:r>
              <w:t xml:space="preserve"> </w:t>
            </w:r>
          </w:p>
          <w:p w:rsidR="00701F14" w:rsidRPr="00237A53" w:rsidRDefault="00701F14" w:rsidP="00BF0799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A7FD3">
              <w:rPr>
                <w:rFonts w:ascii="Arial" w:hAnsi="Arial" w:cs="Arial"/>
                <w:spacing w:val="-4"/>
                <w:sz w:val="20"/>
                <w:szCs w:val="20"/>
              </w:rPr>
              <w:t>Udźwig półki min. 80 kg.</w:t>
            </w:r>
          </w:p>
          <w:p w:rsidR="00701F14" w:rsidRDefault="00701F14" w:rsidP="00BF0799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ółki o wymiarach 530 mm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480 mm (+/- 5%)</w:t>
            </w:r>
            <w:r w:rsidR="002E04E0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2E04E0" w:rsidRPr="002E04E0" w:rsidRDefault="002E04E0" w:rsidP="002E04E0">
            <w:pPr>
              <w:pStyle w:val="HTML-wstpniesformatowany"/>
              <w:shd w:val="clear" w:color="auto" w:fill="FFFFFF"/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8"/>
                <w:szCs w:val="18"/>
                <w:lang w:eastAsia="zh-CN" w:bidi="hi-IN"/>
              </w:rPr>
            </w:pPr>
            <w:r w:rsidRPr="002E04E0">
              <w:rPr>
                <w:rFonts w:ascii="Calibri" w:hAnsi="Calibri"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2E04E0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kolumnę wyposażoną w  3x pó</w:t>
            </w:r>
            <w:r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ł</w:t>
            </w:r>
            <w:r w:rsidRPr="002E04E0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ka z 2 znormalizowanymi szynami bocznymi każda. Pod jedną z półek zintegrowana z nią szufladą.</w:t>
            </w:r>
            <w:r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 </w:t>
            </w:r>
            <w:r w:rsidRPr="002E04E0"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8"/>
                <w:szCs w:val="18"/>
                <w:lang w:eastAsia="zh-CN" w:bidi="hi-IN"/>
              </w:rPr>
              <w:t xml:space="preserve">Półki o kształtach zaokrąglonych, bez ostrych krawędzi i kantów </w:t>
            </w:r>
            <w:r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8"/>
                <w:szCs w:val="18"/>
                <w:lang w:eastAsia="zh-CN" w:bidi="hi-IN"/>
              </w:rPr>
              <w:t xml:space="preserve">                 </w:t>
            </w:r>
            <w:r w:rsidRPr="002E04E0"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8"/>
                <w:szCs w:val="18"/>
                <w:lang w:eastAsia="zh-CN" w:bidi="hi-IN"/>
              </w:rPr>
              <w:t xml:space="preserve">i bez ochraniaczy z elastycznego tworzywa  </w:t>
            </w:r>
            <w:r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8"/>
                <w:szCs w:val="18"/>
                <w:lang w:eastAsia="zh-CN" w:bidi="hi-IN"/>
              </w:rPr>
              <w:t xml:space="preserve">                   </w:t>
            </w:r>
            <w:r w:rsidRPr="002E04E0"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8"/>
                <w:szCs w:val="18"/>
                <w:lang w:eastAsia="zh-CN" w:bidi="hi-IN"/>
              </w:rPr>
              <w:t>w narożnikach a w przypadku półki z rączkami sterowniczymi ,</w:t>
            </w:r>
            <w:r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8"/>
                <w:szCs w:val="18"/>
                <w:lang w:eastAsia="zh-CN" w:bidi="hi-IN"/>
              </w:rPr>
              <w:t xml:space="preserve"> </w:t>
            </w:r>
            <w:r w:rsidRPr="002E04E0"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8"/>
                <w:szCs w:val="18"/>
                <w:lang w:eastAsia="zh-CN" w:bidi="hi-IN"/>
              </w:rPr>
              <w:t>uchwyt pojemnościowy  zintegrowany z półką</w:t>
            </w:r>
            <w:r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8"/>
                <w:szCs w:val="18"/>
                <w:lang w:eastAsia="zh-CN" w:bidi="hi-IN"/>
              </w:rPr>
              <w:t xml:space="preserve">. </w:t>
            </w:r>
            <w:r w:rsidRPr="002E04E0">
              <w:rPr>
                <w:rFonts w:ascii="Arial Narrow" w:eastAsia="Lucida Sans Unicode" w:hAnsi="Arial Narrow" w:cs="Arial"/>
                <w:i/>
                <w:color w:val="0070C0"/>
                <w:spacing w:val="-4"/>
                <w:kern w:val="3"/>
                <w:sz w:val="18"/>
                <w:szCs w:val="18"/>
                <w:lang w:eastAsia="zh-CN" w:bidi="hi-IN"/>
              </w:rPr>
              <w:t>Udźwig półki 50 kg.</w:t>
            </w:r>
          </w:p>
          <w:p w:rsidR="002E04E0" w:rsidRPr="00237A53" w:rsidRDefault="002E04E0" w:rsidP="002E04E0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E04E0">
              <w:rPr>
                <w:rFonts w:ascii="Arial Narrow" w:eastAsia="Calibri" w:hAnsi="Arial Narrow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Półki o wymiarach 485 mm x 450</w:t>
            </w:r>
            <w:r w:rsidRPr="002E04E0">
              <w:rPr>
                <w:rFonts w:ascii="Calibri" w:eastAsia="Calibri" w:hAnsi="Calibri" w:cs="Arial"/>
                <w:color w:val="0070C0"/>
                <w:spacing w:val="-4"/>
                <w:kern w:val="0"/>
                <w:sz w:val="22"/>
                <w:szCs w:val="22"/>
                <w:lang w:eastAsia="en-US"/>
              </w:rPr>
              <w:t xml:space="preserve"> </w:t>
            </w:r>
            <w:r w:rsidRPr="002E04E0">
              <w:rPr>
                <w:rFonts w:ascii="Arial Narrow" w:eastAsia="Calibri" w:hAnsi="Arial Narrow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mm</w:t>
            </w:r>
            <w:r w:rsidRPr="002E04E0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-</w:t>
            </w:r>
            <w:r w:rsidRPr="002E04E0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na pyt. 44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8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Default="00701F14" w:rsidP="00BF0799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Jedna z półek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 xml:space="preserve"> wyposażona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>w umieszczone skrajnie na  lewym i prawym narożniku  uchwyty wykonane w całości z tworzywa sztucznego w kolorze nie czarnym (pożądany kolor – dowolny odcień niebieskiego, błękit)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z rękojeścią metalową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>Uchwyty muszą zawierać w sobie, oznaczone kolorystycznie, przyciski do pozycjonowania jednostki (zwalnianie hamulców pneumatycznych). Nie dopuszcza się szyny frontowej ani żadnych elementów łączących uchwyty.</w:t>
            </w:r>
          </w:p>
          <w:p w:rsidR="006B647A" w:rsidRPr="002E04E0" w:rsidRDefault="006B647A" w:rsidP="002E04E0">
            <w:pPr>
              <w:pStyle w:val="Standard"/>
              <w:tabs>
                <w:tab w:val="left" w:pos="-70"/>
              </w:tabs>
              <w:snapToGrid w:val="0"/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2E04E0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Zamawiający dopuszcza uchwyty wykonane z aluminium z elementami tworzywa sztucznego, umieszczone na lewej i prawej stronie frontu półki</w:t>
            </w:r>
          </w:p>
          <w:p w:rsidR="006B647A" w:rsidRPr="002E04E0" w:rsidRDefault="006B647A" w:rsidP="002E04E0">
            <w:pPr>
              <w:pStyle w:val="Standard"/>
              <w:tabs>
                <w:tab w:val="left" w:pos="-70"/>
              </w:tabs>
              <w:snapToGrid w:val="0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2E04E0">
              <w:rPr>
                <w:rFonts w:cs="Arial"/>
                <w:sz w:val="18"/>
                <w:szCs w:val="18"/>
              </w:rPr>
              <w:t xml:space="preserve">- 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na pyt. 236.</w:t>
            </w:r>
          </w:p>
          <w:p w:rsidR="002E04E0" w:rsidRPr="00237A53" w:rsidRDefault="002E04E0" w:rsidP="002E04E0">
            <w:pPr>
              <w:pStyle w:val="HTML-wstpniesformatowany"/>
              <w:shd w:val="clear" w:color="auto" w:fill="FFFFFF"/>
              <w:rPr>
                <w:rFonts w:ascii="Arial" w:hAnsi="Arial" w:cs="Arial"/>
                <w:spacing w:val="-4"/>
              </w:rPr>
            </w:pPr>
            <w:r w:rsidRPr="002E04E0">
              <w:rPr>
                <w:rFonts w:ascii="Calibri" w:hAnsi="Calibri"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2E04E0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jedną z półek wyposażoną na froncie w zintegrowany z nią na całej długości uchwyt  pojemnościowy do sterowania kolumną gdzie skrajnie na  lewym  i prawym narożniku łączenia uchwytu  wykonane są  z tworzywa sztucznego w kolorze czarnym natomiast sama rękojeść jest metalowa. Udźwig półki 50 kg.</w:t>
            </w:r>
            <w:r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 </w:t>
            </w:r>
            <w:r w:rsidRPr="002E04E0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>Ponadto w proponowanym przez nas rozwiązaniu nie ma konieczności  stosowania oznaczeń kolorystycznym przycisków do pozycjonowania jednostki</w:t>
            </w:r>
            <w:r w:rsidRPr="002E04E0">
              <w:rPr>
                <w:rFonts w:ascii="Calibri" w:hAnsi="Calibri" w:cs="Arial"/>
                <w:color w:val="0070C0"/>
                <w:spacing w:val="-4"/>
                <w:sz w:val="18"/>
                <w:szCs w:val="18"/>
              </w:rPr>
              <w:t xml:space="preserve"> </w:t>
            </w:r>
            <w:r w:rsidRPr="002E04E0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>-</w:t>
            </w:r>
            <w:r w:rsidRPr="002E04E0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 xml:space="preserve"> </w:t>
            </w:r>
            <w:r w:rsidRPr="002E04E0">
              <w:rPr>
                <w:rFonts w:ascii="Calibri" w:hAnsi="Calibri" w:cs="Arial"/>
                <w:b/>
                <w:i/>
                <w:color w:val="0070C0"/>
                <w:sz w:val="18"/>
                <w:szCs w:val="18"/>
              </w:rPr>
              <w:t>odpowiedź na pyt. 44</w:t>
            </w:r>
            <w:r>
              <w:rPr>
                <w:rFonts w:ascii="Calibri" w:hAnsi="Calibri" w:cs="Arial"/>
                <w:b/>
                <w:i/>
                <w:color w:val="0070C0"/>
                <w:sz w:val="18"/>
                <w:szCs w:val="18"/>
              </w:rPr>
              <w:t>9</w:t>
            </w:r>
            <w:r w:rsidRPr="002E04E0">
              <w:rPr>
                <w:rFonts w:ascii="Calibri" w:hAnsi="Calibri" w:cs="Arial"/>
                <w:b/>
                <w:i/>
                <w:color w:val="0070C0"/>
                <w:sz w:val="18"/>
                <w:szCs w:val="18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10C2B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Półka z regulacją ustawienia na dowolnej wysokości konsoli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, lub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z krokiem 25 mm ± 20%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co najmniej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na froncie konsoli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(pożądana możliwość mocowania do wszystkich 4 ścian).</w:t>
            </w:r>
          </w:p>
          <w:p w:rsidR="00910C2B" w:rsidRPr="004105A2" w:rsidRDefault="00910C2B" w:rsidP="00910C2B">
            <w:pPr>
              <w:pStyle w:val="Standard"/>
              <w:tabs>
                <w:tab w:val="left" w:pos="-70"/>
              </w:tabs>
              <w:snapToGrid w:val="0"/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2E04E0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Pr="004105A2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jako rozwiązanie równoważne i tym samym będzie punktował 2 punktami  półkę z regulacją ustawień na dowolnej wysokości konsoli, na jej froncie oraz tylnej ścianie</w:t>
            </w:r>
          </w:p>
          <w:p w:rsidR="00701F14" w:rsidRPr="00055E2A" w:rsidRDefault="00910C2B" w:rsidP="00910C2B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E04E0">
              <w:rPr>
                <w:rFonts w:cs="Arial"/>
                <w:sz w:val="18"/>
                <w:szCs w:val="18"/>
              </w:rPr>
              <w:t xml:space="preserve">- 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na pyt. 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450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Pr="002C6B97" w:rsidRDefault="00701F14" w:rsidP="00BF0799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2C6B97" w:rsidRDefault="00701F14" w:rsidP="00701F14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 xml:space="preserve">Ustawienie półki </w:t>
            </w:r>
            <w:r w:rsidR="00CD5108">
              <w:rPr>
                <w:rFonts w:ascii="Arial" w:hAnsi="Arial" w:cs="Arial"/>
                <w:sz w:val="18"/>
                <w:szCs w:val="20"/>
              </w:rPr>
              <w:t xml:space="preserve">    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 xml:space="preserve">na 4 ścianach </w:t>
            </w:r>
            <w:r w:rsidR="00CD5108">
              <w:rPr>
                <w:rFonts w:ascii="Arial" w:hAnsi="Arial" w:cs="Arial"/>
                <w:sz w:val="18"/>
                <w:szCs w:val="20"/>
              </w:rPr>
              <w:t xml:space="preserve">         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>– 10 pkt.</w:t>
            </w:r>
          </w:p>
          <w:p w:rsidR="00701F14" w:rsidRDefault="00701F14" w:rsidP="00701F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>Ustawianie półki tylko na froncie – 0</w:t>
            </w:r>
            <w:r w:rsidR="00910C2B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2C6B97">
              <w:rPr>
                <w:rFonts w:ascii="Arial" w:hAnsi="Arial" w:cs="Arial"/>
                <w:sz w:val="18"/>
                <w:szCs w:val="20"/>
              </w:rPr>
              <w:t>pkt.</w:t>
            </w:r>
          </w:p>
          <w:p w:rsidR="00910C2B" w:rsidRDefault="00910C2B" w:rsidP="00701F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10C2B" w:rsidRDefault="00910C2B" w:rsidP="00701F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10C2B" w:rsidRDefault="00910C2B" w:rsidP="00701F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10C2B" w:rsidRPr="00BD6459" w:rsidRDefault="00910C2B" w:rsidP="00701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5A2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20"/>
              </w:rPr>
              <w:t xml:space="preserve">Mocowanie </w:t>
            </w:r>
            <w:r w:rsidRPr="004105A2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>z regulacją ustawień na dowolnej wysokości konsoli, na jej froncie oraz tylnej ścianie</w:t>
            </w:r>
            <w:r w:rsidRPr="004105A2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20"/>
              </w:rPr>
              <w:t xml:space="preserve"> </w:t>
            </w:r>
            <w:r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20"/>
              </w:rPr>
              <w:t xml:space="preserve">                     </w:t>
            </w:r>
            <w:r w:rsidRPr="004105A2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20"/>
              </w:rPr>
              <w:t>– 2 pkt.</w:t>
            </w:r>
          </w:p>
        </w:tc>
      </w:tr>
      <w:tr w:rsidR="00701F1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055E2A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ocowanie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półek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za pomocą mechanizmu </w:t>
            </w:r>
            <w:proofErr w:type="spellStart"/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do szyny 25x10mm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. Możliwość regulacji wysokości z krokiem 25 mm ± 20%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lub płynna, nie skokowa.</w:t>
            </w:r>
          </w:p>
          <w:p w:rsidR="00701F14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Przełożenie półki zapewnia</w:t>
            </w:r>
            <w:r w:rsidR="00FD6D50">
              <w:rPr>
                <w:rFonts w:ascii="Arial" w:hAnsi="Arial" w:cs="Arial"/>
                <w:spacing w:val="-4"/>
                <w:sz w:val="20"/>
                <w:szCs w:val="20"/>
              </w:rPr>
              <w:t>jące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sterowanie przegubami w każdym położeniu półki na froncie i na plecach konsoli</w:t>
            </w:r>
            <w:r w:rsidR="00677554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677554" w:rsidRDefault="00677554" w:rsidP="00BF0799">
            <w:pPr>
              <w:pStyle w:val="Standard"/>
              <w:snapToGrid w:val="0"/>
              <w:spacing w:line="260" w:lineRule="exact"/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eastAsia="en-US"/>
              </w:rPr>
            </w:pPr>
            <w:r w:rsidRPr="00776018">
              <w:rPr>
                <w:rFonts w:ascii="Calibri" w:eastAsia="Calibri" w:hAnsi="Calibri" w:cs="Arial"/>
                <w:i/>
                <w:color w:val="0070C0"/>
                <w:kern w:val="0"/>
                <w:sz w:val="20"/>
                <w:szCs w:val="20"/>
                <w:lang w:eastAsia="en-US"/>
              </w:rPr>
              <w:t>Zamawiający dopuszcza półki mocowane do szyn 25x10 mm na froncie głowicy, z płynną regulacją wysokości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20"/>
                <w:szCs w:val="20"/>
                <w:lang w:eastAsia="en-US"/>
              </w:rPr>
              <w:t xml:space="preserve"> </w:t>
            </w:r>
            <w:r w:rsidRPr="00776018">
              <w:rPr>
                <w:rFonts w:cs="Arial"/>
                <w:sz w:val="20"/>
                <w:szCs w:val="20"/>
              </w:rPr>
              <w:t xml:space="preserve">- </w:t>
            </w:r>
            <w:r w:rsidRPr="00776018"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eastAsia="en-US"/>
              </w:rPr>
              <w:t>odpowiedź na pyt. 23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eastAsia="en-US"/>
              </w:rPr>
              <w:t>7</w:t>
            </w:r>
            <w:r w:rsidRPr="00776018"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eastAsia="en-US"/>
              </w:rPr>
              <w:t>.</w:t>
            </w:r>
          </w:p>
          <w:p w:rsidR="002E04E0" w:rsidRPr="00755BE9" w:rsidRDefault="002E04E0" w:rsidP="002E04E0">
            <w:pPr>
              <w:pStyle w:val="Standard"/>
              <w:tabs>
                <w:tab w:val="left" w:pos="-70"/>
              </w:tabs>
              <w:snapToGrid w:val="0"/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2E04E0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="00755BE9" w:rsidRPr="00755BE9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półki z możliwością płynnej regulacji mocowane do szyn poprzez ich dokręcenie .</w:t>
            </w:r>
            <w:r w:rsidR="00755BE9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 </w:t>
            </w:r>
            <w:r w:rsidR="00755BE9" w:rsidRPr="00755BE9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Możliwość instalacji półki z zapewnieniem sterowania przegubami na froncie i na plecach konsoli</w:t>
            </w:r>
          </w:p>
          <w:p w:rsidR="002E04E0" w:rsidRPr="00055E2A" w:rsidRDefault="002E04E0" w:rsidP="00755BE9">
            <w:pPr>
              <w:pStyle w:val="Standard"/>
              <w:tabs>
                <w:tab w:val="left" w:pos="-70"/>
              </w:tabs>
              <w:snapToGrid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E04E0">
              <w:rPr>
                <w:rFonts w:cs="Arial"/>
                <w:sz w:val="18"/>
                <w:szCs w:val="18"/>
              </w:rPr>
              <w:t xml:space="preserve">- 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na pyt. 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45</w:t>
            </w:r>
            <w:r w:rsidR="00755BE9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1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Pr="002C6B97" w:rsidRDefault="00701F14" w:rsidP="00BF0799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Default="00701F14" w:rsidP="00701F14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półek za pomocą mechanizmu </w:t>
            </w:r>
            <w:proofErr w:type="spellStart"/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 – 20 pkt.</w:t>
            </w:r>
          </w:p>
          <w:p w:rsidR="00701F14" w:rsidRDefault="00701F14" w:rsidP="00701F14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do szyny na froncie głowicy </w:t>
            </w:r>
            <w:r w:rsidR="00CD5108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– 0 pkt.</w:t>
            </w:r>
          </w:p>
          <w:p w:rsidR="004105A2" w:rsidRDefault="004105A2" w:rsidP="00701F14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4105A2" w:rsidRDefault="004105A2" w:rsidP="00701F14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4105A2" w:rsidRDefault="004105A2" w:rsidP="00701F14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4105A2" w:rsidRDefault="004105A2" w:rsidP="00701F14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4105A2" w:rsidRDefault="004105A2" w:rsidP="00701F14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4105A2" w:rsidRDefault="004105A2" w:rsidP="00701F14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4105A2" w:rsidRDefault="004105A2" w:rsidP="00701F14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4105A2" w:rsidRDefault="004105A2" w:rsidP="00701F14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4105A2" w:rsidRDefault="004105A2" w:rsidP="00701F14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4105A2" w:rsidRDefault="004105A2" w:rsidP="00701F14">
            <w:pPr>
              <w:spacing w:after="0" w:line="240" w:lineRule="auto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4105A2" w:rsidRPr="004105A2" w:rsidRDefault="004105A2" w:rsidP="004105A2">
            <w:pPr>
              <w:spacing w:after="0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  <w:tr w:rsidR="00701F1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Głowica wyposażona w schowek na nadmiar kabli montowany w ścianie głowicy  i zlicowany z nią</w:t>
            </w:r>
            <w:r w:rsidR="000F3E56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0F3E56" w:rsidRDefault="000F3E56" w:rsidP="000F3E56">
            <w:pPr>
              <w:pStyle w:val="Standard"/>
              <w:snapToGrid w:val="0"/>
              <w:spacing w:line="260" w:lineRule="exact"/>
              <w:rPr>
                <w:rFonts w:cs="Arial"/>
                <w:b/>
                <w:i/>
                <w:color w:val="0070C0"/>
                <w:sz w:val="20"/>
                <w:szCs w:val="20"/>
              </w:rPr>
            </w:pPr>
            <w:r w:rsidRPr="00CE2A3A">
              <w:rPr>
                <w:rFonts w:cs="Arial"/>
                <w:i/>
                <w:color w:val="0070C0"/>
                <w:sz w:val="20"/>
                <w:szCs w:val="20"/>
              </w:rPr>
              <w:t xml:space="preserve">Zamawiający dopuszcza </w:t>
            </w:r>
            <w:r w:rsidRPr="000F3E56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kolumnę </w:t>
            </w:r>
            <w:r w:rsidR="00910C2B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        </w:t>
            </w:r>
            <w:r w:rsidRPr="000F3E56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z uchwytami na nadmiar rur i kabli montowanymi do szyny sprzętowej na dowolnej wysokości co pozwoli na aranżacje dopasowaną idealnie do upodobań operatorów zamiast zintegrowanych schowków</w:t>
            </w:r>
            <w:r w:rsidRPr="000F3E56">
              <w:rPr>
                <w:rFonts w:cs="Arial"/>
                <w:i/>
                <w:color w:val="0070C0"/>
                <w:sz w:val="18"/>
                <w:szCs w:val="18"/>
              </w:rPr>
              <w:t xml:space="preserve"> </w:t>
            </w:r>
            <w:r>
              <w:rPr>
                <w:rFonts w:cs="Arial"/>
              </w:rPr>
              <w:t xml:space="preserve">- </w:t>
            </w:r>
            <w:r w:rsidRPr="008B46F4">
              <w:rPr>
                <w:rFonts w:cs="Arial"/>
                <w:b/>
                <w:i/>
                <w:color w:val="0070C0"/>
                <w:sz w:val="20"/>
                <w:szCs w:val="20"/>
              </w:rPr>
              <w:t xml:space="preserve">odpowiedź na pyt. </w:t>
            </w:r>
            <w:r>
              <w:rPr>
                <w:rFonts w:cs="Arial"/>
                <w:b/>
                <w:i/>
                <w:color w:val="0070C0"/>
                <w:sz w:val="20"/>
                <w:szCs w:val="20"/>
              </w:rPr>
              <w:t>371.</w:t>
            </w:r>
          </w:p>
          <w:p w:rsidR="00910C2B" w:rsidRPr="00055E2A" w:rsidRDefault="00910C2B" w:rsidP="00755BE9">
            <w:pPr>
              <w:pStyle w:val="Standard"/>
              <w:tabs>
                <w:tab w:val="left" w:pos="-70"/>
              </w:tabs>
              <w:snapToGrid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E04E0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</w:t>
            </w:r>
            <w:r w:rsidR="00755BE9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dopuszcza </w:t>
            </w:r>
            <w:r w:rsidR="00755BE9" w:rsidRPr="00755BE9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głowicę wyposażoną w schowek na nadmiar kabli montowany do szyn montażowych kolumny</w:t>
            </w:r>
            <w:r w:rsidR="00755BE9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 </w:t>
            </w:r>
            <w:r w:rsidRPr="002E04E0">
              <w:rPr>
                <w:rFonts w:cs="Arial"/>
                <w:sz w:val="18"/>
                <w:szCs w:val="18"/>
              </w:rPr>
              <w:t xml:space="preserve">- 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na pyt. 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45</w:t>
            </w:r>
            <w:r w:rsidR="00755BE9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2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Pr="00055E2A" w:rsidRDefault="00701F14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312" w:type="dxa"/>
            <w:shd w:val="clear" w:color="auto" w:fill="auto"/>
          </w:tcPr>
          <w:p w:rsidR="00701F14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701F14" w:rsidRPr="00055E2A" w:rsidRDefault="00701F14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701F14" w:rsidRPr="00BD6459" w:rsidRDefault="00701F1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C25004" w:rsidRDefault="00B141B1" w:rsidP="000004C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x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ramię pod monitor z regulacją wysokości  montowane na system zatrzaskowy w szynie montażowej głowicy</w:t>
            </w:r>
            <w:r w:rsidR="00C25004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B141B1" w:rsidRDefault="00C25004" w:rsidP="00E3147B">
            <w:pPr>
              <w:pStyle w:val="Standard"/>
              <w:tabs>
                <w:tab w:val="left" w:pos="-70"/>
              </w:tabs>
              <w:snapToGrid w:val="0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EA504F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ramię pod monitor z regulacją wysokości, zaciskane na szynie montażowej na froncie głowicy </w:t>
            </w:r>
            <w:r w:rsidRPr="00EA504F">
              <w:rPr>
                <w:rFonts w:cs="Arial"/>
                <w:sz w:val="18"/>
                <w:szCs w:val="18"/>
              </w:rPr>
              <w:t xml:space="preserve">- </w:t>
            </w:r>
            <w:r w:rsidRPr="00EA504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na pyt. 238.</w:t>
            </w:r>
          </w:p>
          <w:p w:rsidR="000F3E56" w:rsidRDefault="000F3E56" w:rsidP="00E3147B">
            <w:pPr>
              <w:pStyle w:val="Standard"/>
              <w:tabs>
                <w:tab w:val="left" w:pos="-70"/>
              </w:tabs>
              <w:snapToGrid w:val="0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EA504F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Pr="000F3E56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kolumnę z ramieniem pod monitor montowanym tradycyjnie do szyny sprzętowej na kolumnie</w:t>
            </w:r>
            <w:r w:rsidRPr="000F3E56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EA504F">
              <w:rPr>
                <w:rFonts w:cs="Arial"/>
                <w:sz w:val="18"/>
                <w:szCs w:val="18"/>
              </w:rPr>
              <w:t xml:space="preserve">- </w:t>
            </w:r>
            <w:r w:rsidRPr="00EA504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na pyt. 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373</w:t>
            </w:r>
            <w:r w:rsidRPr="00EA504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  <w:p w:rsidR="00362945" w:rsidRPr="00237A53" w:rsidRDefault="00362945" w:rsidP="00E3147B">
            <w:pPr>
              <w:pStyle w:val="Standard"/>
              <w:tabs>
                <w:tab w:val="left" w:pos="-70"/>
              </w:tabs>
              <w:snapToGrid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E04E0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dopuszcza </w:t>
            </w:r>
            <w:r w:rsidR="00E3147B" w:rsidRPr="00E3147B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1x ramię pod monitor z regulacją wysokości montowane za pomocą uchwytu skręcanego do szyny montażowej głowicy</w:t>
            </w:r>
            <w:r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 </w:t>
            </w:r>
            <w:r w:rsidRPr="002E04E0">
              <w:rPr>
                <w:rFonts w:cs="Arial"/>
                <w:sz w:val="18"/>
                <w:szCs w:val="18"/>
              </w:rPr>
              <w:t xml:space="preserve">- 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na pyt. 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453</w:t>
            </w:r>
            <w:r w:rsidRPr="002E04E0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Pr="00237A53" w:rsidRDefault="00B141B1" w:rsidP="00BF0799">
            <w:pPr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2x szyna sprzętowa do mocowania wyposażenia 25mm x10 mm mocowana do głowicy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B141B1" w:rsidRPr="00701F14" w:rsidRDefault="00B141B1" w:rsidP="00BF0799">
            <w:pPr>
              <w:pStyle w:val="Tekstpodstawowy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  <w:lang w:val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Pr="00237A53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gniazdo elektryczne 230 V,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50Hz  </w:t>
            </w:r>
            <w:r w:rsidR="00CD5108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bolcem ochronnym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B141B1" w:rsidRPr="00237A53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Pr="00237A53" w:rsidRDefault="00B141B1" w:rsidP="00BF0799">
            <w:pPr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gniazdo wyrównania potencjałó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B141B1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B141B1" w:rsidRPr="00237A53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Pr="00237A53" w:rsidRDefault="00B141B1" w:rsidP="00BF0799">
            <w:pPr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Gniazda teletechniczne RJ 45 </w:t>
            </w:r>
            <w:r w:rsidR="00F005CB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4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B141B1" w:rsidRPr="00237A53" w:rsidRDefault="00B141B1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Pr="00237A53" w:rsidRDefault="00B141B1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2x przygotowanie  do montażu gniazd teleinformatycznych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Default="00B141B1" w:rsidP="00BF079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Default="00B141B1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B141B1" w:rsidRPr="00237A53" w:rsidRDefault="00B141B1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4246BA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141B1" w:rsidRDefault="00B141B1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Możliwość rozbudowy </w:t>
            </w:r>
            <w:r w:rsidR="00F005CB">
              <w:rPr>
                <w:rFonts w:ascii="Arial" w:hAnsi="Arial" w:cs="Arial"/>
                <w:sz w:val="20"/>
                <w:szCs w:val="20"/>
              </w:rPr>
              <w:t xml:space="preserve">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i instalowania wyposażenia </w:t>
            </w:r>
          </w:p>
        </w:tc>
        <w:tc>
          <w:tcPr>
            <w:tcW w:w="1270" w:type="dxa"/>
            <w:shd w:val="clear" w:color="auto" w:fill="auto"/>
          </w:tcPr>
          <w:p w:rsidR="00B141B1" w:rsidRDefault="00B141B1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9331" w:type="dxa"/>
            <w:gridSpan w:val="5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835">
              <w:rPr>
                <w:rFonts w:ascii="Times New Roman" w:hAnsi="Times New Roman"/>
                <w:b/>
                <w:sz w:val="20"/>
                <w:szCs w:val="20"/>
              </w:rPr>
              <w:t>Szkolenie i warunki gwarancji</w:t>
            </w: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Pr="00BD6459" w:rsidRDefault="00B141B1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Default="00B141B1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Instalacja sprzętu wraz ze szkoleniem personelu u Zamawiającego w cenie oferty.</w:t>
            </w:r>
          </w:p>
          <w:p w:rsidR="00820F6A" w:rsidRPr="00820F6A" w:rsidRDefault="00820F6A" w:rsidP="00820F6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0F6A">
              <w:rPr>
                <w:rFonts w:ascii="Times New Roman" w:eastAsia="Times New Roman" w:hAnsi="Times New Roman"/>
                <w:sz w:val="20"/>
                <w:szCs w:val="20"/>
              </w:rPr>
              <w:t>Harmonogram szkoleń uzgodniony będzie z Zamawiającym (użytkownikiem).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Pr="00BD6459" w:rsidRDefault="00B141B1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Okres gwarancji – </w:t>
            </w:r>
            <w:r>
              <w:rPr>
                <w:rFonts w:ascii="Times New Roman" w:hAnsi="Times New Roman"/>
                <w:sz w:val="20"/>
                <w:szCs w:val="20"/>
              </w:rPr>
              <w:t>36 miesięcy.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Pr="00BD6459" w:rsidRDefault="00B141B1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Czas reakcji – przystąpienia do usunięcia awarii od chwili jej zgłoszenia max 24 godz. w dni robocze i 48 godz. w dni wolne</w:t>
            </w:r>
            <w:r w:rsidR="00CD5108">
              <w:rPr>
                <w:rFonts w:ascii="Times New Roman" w:hAnsi="Times New Roman"/>
                <w:sz w:val="20"/>
                <w:szCs w:val="20"/>
              </w:rPr>
              <w:t xml:space="preserve">                             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i święta.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Tak/ podać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Pr="00BD6459" w:rsidRDefault="00B141B1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Wykonawca zapewni dostępność części zamie</w:t>
            </w:r>
            <w:r>
              <w:rPr>
                <w:rFonts w:ascii="Times New Roman" w:hAnsi="Times New Roman"/>
                <w:sz w:val="20"/>
                <w:szCs w:val="20"/>
              </w:rPr>
              <w:t>nnych i akcesoriów przez okres 10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lat.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41B1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B141B1" w:rsidRPr="00BD6459" w:rsidRDefault="00B141B1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B1" w:rsidRPr="00BD6459" w:rsidRDefault="00B141B1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Przegląd techniczny w okresie trwania gwarancji na koszt własny Wykonawcy.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B141B1" w:rsidRPr="00BD6459" w:rsidRDefault="00B141B1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B141B1" w:rsidRPr="00BD6459" w:rsidRDefault="00B141B1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5B5D" w:rsidRPr="00BD6459" w:rsidTr="00120436">
        <w:trPr>
          <w:cantSplit/>
        </w:trPr>
        <w:tc>
          <w:tcPr>
            <w:tcW w:w="534" w:type="dxa"/>
            <w:shd w:val="clear" w:color="auto" w:fill="auto"/>
          </w:tcPr>
          <w:p w:rsidR="008E5B5D" w:rsidRPr="00BD6459" w:rsidRDefault="008E5B5D" w:rsidP="008E5B5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5D" w:rsidRPr="00FD172B" w:rsidRDefault="008E5B5D" w:rsidP="008E5B5D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Autoryzowane lub posiadające stosowne uprawnienia punkty serwisowe na terenie Polski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5D" w:rsidRPr="00FD172B" w:rsidRDefault="008E5B5D" w:rsidP="008E5B5D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</w:rPr>
            </w:pPr>
            <w:r w:rsidRPr="00FD172B">
              <w:rPr>
                <w:rFonts w:ascii="Times New Roman" w:hAnsi="Times New Roman"/>
              </w:rPr>
              <w:t xml:space="preserve">Tak/ </w:t>
            </w:r>
            <w:r w:rsidRPr="008E5B5D">
              <w:rPr>
                <w:rFonts w:ascii="Times New Roman" w:hAnsi="Times New Roman"/>
                <w:sz w:val="18"/>
                <w:szCs w:val="18"/>
              </w:rPr>
              <w:t>podać nazwę i adres</w:t>
            </w:r>
          </w:p>
        </w:tc>
        <w:tc>
          <w:tcPr>
            <w:tcW w:w="2312" w:type="dxa"/>
            <w:shd w:val="clear" w:color="auto" w:fill="auto"/>
          </w:tcPr>
          <w:p w:rsidR="008E5B5D" w:rsidRPr="00BD6459" w:rsidRDefault="008E5B5D" w:rsidP="008E5B5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8E5B5D" w:rsidRPr="00BD6459" w:rsidRDefault="008E5B5D" w:rsidP="008E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5B5D" w:rsidRPr="00BD6459" w:rsidTr="00120436">
        <w:trPr>
          <w:cantSplit/>
        </w:trPr>
        <w:tc>
          <w:tcPr>
            <w:tcW w:w="534" w:type="dxa"/>
            <w:shd w:val="clear" w:color="auto" w:fill="auto"/>
          </w:tcPr>
          <w:p w:rsidR="008E5B5D" w:rsidRPr="00BD6459" w:rsidRDefault="008E5B5D" w:rsidP="008E5B5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5D" w:rsidRPr="00FD172B" w:rsidRDefault="008E5B5D" w:rsidP="008E5B5D">
            <w:pPr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172B">
              <w:rPr>
                <w:rFonts w:ascii="Times New Roman" w:hAnsi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5D" w:rsidRPr="00FD172B" w:rsidRDefault="008E5B5D" w:rsidP="008E5B5D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  <w:sz w:val="18"/>
                <w:szCs w:val="18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podać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FD172B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/>
              </w:rPr>
              <w:t>(fakultatywnie):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12" w:type="dxa"/>
            <w:shd w:val="clear" w:color="auto" w:fill="auto"/>
          </w:tcPr>
          <w:p w:rsidR="008E5B5D" w:rsidRPr="00BD6459" w:rsidRDefault="008E5B5D" w:rsidP="008E5B5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8E5B5D" w:rsidRPr="00BD6459" w:rsidRDefault="008E5B5D" w:rsidP="008E5B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21C4" w:rsidRDefault="009E21C4" w:rsidP="009E21C4">
      <w:pPr>
        <w:ind w:right="-35"/>
        <w:rPr>
          <w:sz w:val="18"/>
          <w:szCs w:val="18"/>
        </w:rPr>
      </w:pP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>...................................</w:t>
      </w:r>
      <w:r w:rsidRPr="00BD6459">
        <w:rPr>
          <w:rFonts w:ascii="Times New Roman" w:hAnsi="Times New Roman"/>
        </w:rPr>
        <w:tab/>
        <w:t xml:space="preserve">                                            </w:t>
      </w:r>
      <w:r>
        <w:rPr>
          <w:rFonts w:ascii="Times New Roman" w:hAnsi="Times New Roman"/>
        </w:rPr>
        <w:t xml:space="preserve">                              </w:t>
      </w:r>
      <w:r w:rsidRPr="00BD6459">
        <w:rPr>
          <w:rFonts w:ascii="Times New Roman" w:hAnsi="Times New Roman"/>
        </w:rPr>
        <w:t>....................................................</w:t>
      </w: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 xml:space="preserve">               data                                                                                     </w:t>
      </w:r>
      <w:r w:rsidR="00CD5108">
        <w:rPr>
          <w:rFonts w:ascii="Times New Roman" w:hAnsi="Times New Roman"/>
        </w:rPr>
        <w:t xml:space="preserve">  </w:t>
      </w:r>
      <w:r w:rsidRPr="00BD6459">
        <w:rPr>
          <w:rFonts w:ascii="Times New Roman" w:hAnsi="Times New Roman"/>
        </w:rPr>
        <w:t xml:space="preserve">   pieczątka i podpis Wykonawcy</w:t>
      </w:r>
    </w:p>
    <w:p w:rsidR="009E21C4" w:rsidRPr="00CD5108" w:rsidRDefault="009E21C4" w:rsidP="009E21C4">
      <w:pPr>
        <w:spacing w:line="360" w:lineRule="auto"/>
        <w:ind w:right="467"/>
        <w:jc w:val="both"/>
        <w:rPr>
          <w:rFonts w:ascii="Times New Roman" w:hAnsi="Times New Roman"/>
          <w:sz w:val="20"/>
          <w:szCs w:val="20"/>
        </w:rPr>
      </w:pPr>
      <w:r w:rsidRPr="00CD5108">
        <w:rPr>
          <w:rFonts w:ascii="Times New Roman" w:eastAsia="Batang" w:hAnsi="Times New Roman"/>
          <w:bCs/>
          <w:sz w:val="20"/>
          <w:szCs w:val="20"/>
        </w:rPr>
        <w:t>UWAGI:</w:t>
      </w:r>
      <w:r w:rsidRPr="00CD5108">
        <w:rPr>
          <w:rFonts w:ascii="Times New Roman" w:hAnsi="Times New Roman"/>
          <w:sz w:val="20"/>
          <w:szCs w:val="20"/>
        </w:rPr>
        <w:t xml:space="preserve"> </w:t>
      </w:r>
    </w:p>
    <w:p w:rsidR="008E5B5D" w:rsidRPr="008E5B5D" w:rsidRDefault="008E5B5D" w:rsidP="008E5B5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eastAsia="pl-PL"/>
        </w:rPr>
      </w:pPr>
      <w:r w:rsidRPr="008E5B5D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9E21C4" w:rsidRPr="00CD5108" w:rsidRDefault="008E5B5D" w:rsidP="008E5B5D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 w:rsidRPr="008E5B5D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 xml:space="preserve">2. Brak opisu traktowany będzie jako brak danego parametru w oferowanej konfiguracji urządzenia.                                                    </w:t>
      </w:r>
      <w:r w:rsidRPr="008E5B5D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  <w:t>3. Oświadczam, że oferowany przedmiot zamówienia spełnia wszystkie powyższe wymagania Zamawiającego.</w:t>
      </w:r>
    </w:p>
    <w:sectPr w:rsidR="009E21C4" w:rsidRPr="00CD5108" w:rsidSect="00503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CDF11B0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1C4"/>
    <w:rsid w:val="000F3E56"/>
    <w:rsid w:val="00220805"/>
    <w:rsid w:val="002734E8"/>
    <w:rsid w:val="002B1139"/>
    <w:rsid w:val="002D0FBA"/>
    <w:rsid w:val="002E04E0"/>
    <w:rsid w:val="002E2C10"/>
    <w:rsid w:val="00304FDE"/>
    <w:rsid w:val="00322B4D"/>
    <w:rsid w:val="00362945"/>
    <w:rsid w:val="003941B1"/>
    <w:rsid w:val="003B5188"/>
    <w:rsid w:val="004105A2"/>
    <w:rsid w:val="00412E94"/>
    <w:rsid w:val="00441FC0"/>
    <w:rsid w:val="005037CB"/>
    <w:rsid w:val="005E5515"/>
    <w:rsid w:val="00677554"/>
    <w:rsid w:val="006B647A"/>
    <w:rsid w:val="006D1678"/>
    <w:rsid w:val="00701F14"/>
    <w:rsid w:val="00755BE9"/>
    <w:rsid w:val="00820F6A"/>
    <w:rsid w:val="00841383"/>
    <w:rsid w:val="008D3A4F"/>
    <w:rsid w:val="008E5B5D"/>
    <w:rsid w:val="00910C2B"/>
    <w:rsid w:val="009E21C4"/>
    <w:rsid w:val="00A828BF"/>
    <w:rsid w:val="00B141B1"/>
    <w:rsid w:val="00B23E41"/>
    <w:rsid w:val="00B52CD3"/>
    <w:rsid w:val="00C25004"/>
    <w:rsid w:val="00CD5108"/>
    <w:rsid w:val="00CE2A3A"/>
    <w:rsid w:val="00D6247F"/>
    <w:rsid w:val="00D65DD0"/>
    <w:rsid w:val="00E3147B"/>
    <w:rsid w:val="00ED6ECF"/>
    <w:rsid w:val="00F005CB"/>
    <w:rsid w:val="00FB0048"/>
    <w:rsid w:val="00FD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1E63AE-0F36-413F-A017-AD33BCFBE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21C4"/>
    <w:pPr>
      <w:spacing w:after="160" w:line="259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01F14"/>
    <w:pPr>
      <w:keepNext/>
      <w:numPr>
        <w:ilvl w:val="1"/>
        <w:numId w:val="2"/>
      </w:numPr>
      <w:suppressAutoHyphens/>
      <w:spacing w:after="0" w:line="240" w:lineRule="auto"/>
      <w:ind w:left="7788" w:firstLine="708"/>
      <w:outlineLvl w:val="1"/>
    </w:pPr>
    <w:rPr>
      <w:rFonts w:ascii="Times New Roman" w:eastAsia="Times New Roman" w:hAnsi="Times New Roman"/>
      <w:b/>
      <w:bCs/>
      <w:sz w:val="20"/>
      <w:szCs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1C4"/>
    <w:pPr>
      <w:ind w:left="720"/>
      <w:contextualSpacing/>
    </w:pPr>
  </w:style>
  <w:style w:type="character" w:customStyle="1" w:styleId="Domylnaczcionkaakapitu1">
    <w:name w:val="Domyślna czcionka akapitu1"/>
    <w:rsid w:val="009E21C4"/>
  </w:style>
  <w:style w:type="paragraph" w:styleId="Bezodstpw">
    <w:name w:val="No Spacing"/>
    <w:uiPriority w:val="1"/>
    <w:qFormat/>
    <w:rsid w:val="009E21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E21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01F14"/>
    <w:rPr>
      <w:rFonts w:ascii="Times New Roman" w:eastAsia="Times New Roman" w:hAnsi="Times New Roman" w:cs="Times New Roman"/>
      <w:b/>
      <w:bCs/>
      <w:sz w:val="20"/>
      <w:szCs w:val="24"/>
      <w:lang w:val="en-GB" w:eastAsia="ar-SA"/>
    </w:rPr>
  </w:style>
  <w:style w:type="character" w:customStyle="1" w:styleId="Absatz-Standardschriftart">
    <w:name w:val="Absatz-Standardschriftart"/>
    <w:rsid w:val="00701F14"/>
  </w:style>
  <w:style w:type="paragraph" w:styleId="Tekstpodstawowy">
    <w:name w:val="Body Text"/>
    <w:basedOn w:val="Normalny"/>
    <w:link w:val="TekstpodstawowyZnak"/>
    <w:rsid w:val="00701F14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01F14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E04E0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E04E0"/>
    <w:rPr>
      <w:rFonts w:ascii="Consolas" w:eastAsia="Calibri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1683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23</cp:revision>
  <dcterms:created xsi:type="dcterms:W3CDTF">2017-11-15T08:04:00Z</dcterms:created>
  <dcterms:modified xsi:type="dcterms:W3CDTF">2017-11-16T20:34:00Z</dcterms:modified>
</cp:coreProperties>
</file>